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152400</wp:posOffset>
            </wp:positionV>
            <wp:extent cx="3312795" cy="1795145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ind w:firstLine="708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 empresa norueguesa DIGITAL AV, responsável por fornecer serviços, como projetores DLP, com visualização panorâmica e imersa, com tela curva de 180 graus.</w:t>
      </w:r>
    </w:p>
    <w:p w:rsidR="00000000" w:rsidDel="00000000" w:rsidP="00000000" w:rsidRDefault="00000000" w:rsidRPr="00000000" w14:paraId="00000003">
      <w:pPr>
        <w:pageBreakBefore w:val="0"/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7">
        <w:r w:rsidDel="00000000" w:rsidR="00000000" w:rsidRPr="00000000">
          <w:rPr>
            <w:color w:val="0b5394"/>
            <w:u w:val="single"/>
            <w:rtl w:val="0"/>
          </w:rPr>
          <w:t xml:space="preserve">http://twixar.me/Nr0K</w:t>
        </w:r>
      </w:hyperlink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ageBreakBefore w:val="0"/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280988</wp:posOffset>
            </wp:positionV>
            <wp:extent cx="3317875" cy="1844040"/>
            <wp:effectExtent b="0" l="0" r="0" t="0"/>
            <wp:wrapSquare wrapText="bothSides" distB="114300" distT="114300" distL="114300" distR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844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pageBreakBefore w:val="0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firstLine="708"/>
        <w:jc w:val="both"/>
        <w:rPr>
          <w:color w:val="0b5394"/>
        </w:rPr>
      </w:pPr>
      <w:r w:rsidDel="00000000" w:rsidR="00000000" w:rsidRPr="00000000">
        <w:rPr>
          <w:rtl w:val="0"/>
        </w:rPr>
        <w:t xml:space="preserve">A empresa Omnis Lux, trabalham com implementações de </w:t>
      </w:r>
      <w:r w:rsidDel="00000000" w:rsidR="00000000" w:rsidRPr="00000000">
        <w:rPr>
          <w:b w:val="1"/>
          <w:rtl w:val="0"/>
        </w:rPr>
        <w:t xml:space="preserve">planetários &amp; teatros digitais </w:t>
      </w:r>
      <w:r w:rsidDel="00000000" w:rsidR="00000000" w:rsidRPr="00000000">
        <w:rPr>
          <w:rtl w:val="0"/>
        </w:rPr>
        <w:t xml:space="preserve">espaços imersivos multidisciplinares de projeções </w:t>
      </w:r>
      <w:r w:rsidDel="00000000" w:rsidR="00000000" w:rsidRPr="00000000">
        <w:rPr>
          <w:i w:val="1"/>
          <w:rtl w:val="0"/>
        </w:rPr>
        <w:t xml:space="preserve">fulldome</w:t>
      </w:r>
      <w:r w:rsidDel="00000000" w:rsidR="00000000" w:rsidRPr="00000000">
        <w:rPr>
          <w:rtl w:val="0"/>
        </w:rPr>
        <w:t xml:space="preserve"> digitais* e óticas.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b w:val="1"/>
          <w:color w:val="0b5394"/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http://www.omnislux.com.br/empresa/index.html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firstLine="72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285750</wp:posOffset>
            </wp:positionV>
            <wp:extent cx="3325495" cy="195834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958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3D Mapping, ou Projeção Mapeada - </w:t>
      </w:r>
      <w:r w:rsidDel="00000000" w:rsidR="00000000" w:rsidRPr="00000000">
        <w:rPr>
          <w:color w:val="333333"/>
          <w:rtl w:val="0"/>
        </w:rPr>
        <w:t xml:space="preserve"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000000" w:rsidDel="00000000" w:rsidP="00000000" w:rsidRDefault="00000000" w:rsidRPr="00000000" w14:paraId="00000013">
      <w:pPr>
        <w:pageBreakBefore w:val="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http://twixar.me/F3DK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both"/>
        <w:rPr>
          <w:color w:val="333333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209550</wp:posOffset>
            </wp:positionV>
            <wp:extent cx="3322320" cy="2011680"/>
            <wp:effectExtent b="0" l="0" r="0" t="0"/>
            <wp:wrapSquare wrapText="bothSides" distB="114300" distT="114300" distL="114300" distR="11430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11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pageBreakBefore w:val="0"/>
        <w:jc w:val="both"/>
        <w:rPr>
          <w:color w:val="333333"/>
        </w:rPr>
      </w:pPr>
      <w:bookmarkStart w:colFirst="0" w:colLast="0" w:name="_gnfaly9u1td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Atelier des lumières - </w:t>
      </w:r>
      <w:r w:rsidDel="00000000" w:rsidR="00000000" w:rsidRPr="00000000">
        <w:rPr>
          <w:color w:val="333333"/>
          <w:rtl w:val="0"/>
        </w:rPr>
        <w:t xml:space="preserve">espaço de exposição de 3300 metros quadrados era formalmente uma fábrica de ferro recentemente renovada. As instalações imersivas incluem obras dos artistas austríacos Gustav Klimt e Hundertwasser, bem como a instalação de arte digital AI pelo estúdio de criação OUCHHH. </w:t>
      </w: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https://www.obonparis.com/pt/magazine/atelier-des-lumires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Justificativa: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sectPr>
      <w:headerReference r:id="rId14" w:type="default"/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Arial Rounded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4963"/>
      </w:tabs>
      <w:spacing w:line="240" w:lineRule="auto"/>
      <w:rPr>
        <w:rFonts w:ascii="Arial Rounded" w:cs="Arial Rounded" w:eastAsia="Arial Rounded" w:hAnsi="Arial Rounded"/>
        <w:b w:val="1"/>
        <w:color w:val="000000"/>
        <w:sz w:val="36"/>
        <w:szCs w:val="36"/>
      </w:rPr>
    </w:pPr>
    <w:r w:rsidDel="00000000" w:rsidR="00000000" w:rsidRPr="00000000">
      <w:rPr>
        <w:rFonts w:ascii="Arial Rounded" w:cs="Arial Rounded" w:eastAsia="Arial Rounded" w:hAnsi="Arial Rounded"/>
        <w:b w:val="1"/>
        <w:color w:val="000000"/>
        <w:sz w:val="36"/>
        <w:szCs w:val="36"/>
        <w:rtl w:val="0"/>
      </w:rPr>
      <w:tab/>
      <w:tab/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2149800" y="3641688"/>
                        <a:ext cx="6392401" cy="2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Equipe 8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 – Junior Carvalho, Mateus Emanuel, Mateus Felipe, Márcio Gleidson, Samuel Fabian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1451" cy="295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582605" y="3519015"/>
                        <a:ext cx="3526790" cy="52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Interação Humano Computador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Pesquisa de Concorrência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5840" cy="54102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-360679</wp:posOffset>
              </wp:positionV>
              <wp:extent cx="2489200" cy="535305"/>
              <wp:effectExtent b="0" l="0" r="0" t="0"/>
              <wp:wrapSquare wrapText="bothSides" distB="45720" distT="45720" distL="114300" distR="114300"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106163" y="3517110"/>
                        <a:ext cx="2479675" cy="525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Ingrid Teixeira Monteiro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DD 3° Semestre 2019.1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-360679</wp:posOffset>
              </wp:positionV>
              <wp:extent cx="2489200" cy="535305"/>
              <wp:effectExtent b="0" l="0" r="0" t="0"/>
              <wp:wrapSquare wrapText="bothSides" distB="45720" distT="45720" distL="114300" distR="114300"/>
              <wp:docPr id="2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9200" cy="5353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twixar.me/F3DK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www.obonparis.com/pt/magazine/atelier-des-lumires" TargetMode="External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omnislux.com.br/empresa/index.html" TargetMode="Externa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http://twixar.me/Nr0K" TargetMode="External"/><Relationship Id="rId8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5.png"/><Relationship Id="rId3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